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4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290"/>
        <w:gridCol w:w="733"/>
        <w:gridCol w:w="6358"/>
      </w:tblGrid>
      <w:tr w14:paraId="73F2B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1065" w:type="dxa"/>
            <w:tcBorders>
              <w:top w:val="single" w:color="000000" w:sz="2" w:space="0"/>
              <w:bottom w:val="single" w:color="000000" w:sz="2" w:space="0"/>
            </w:tcBorders>
            <w:vAlign w:val="center"/>
          </w:tcPr>
          <w:p w14:paraId="28876567">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评审类别</w:t>
            </w:r>
          </w:p>
        </w:tc>
        <w:tc>
          <w:tcPr>
            <w:tcW w:w="1290" w:type="dxa"/>
            <w:tcBorders>
              <w:top w:val="single" w:color="000000" w:sz="2" w:space="0"/>
              <w:bottom w:val="single" w:color="000000" w:sz="2" w:space="0"/>
            </w:tcBorders>
            <w:vAlign w:val="center"/>
          </w:tcPr>
          <w:p w14:paraId="2A3B4F72">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分项</w:t>
            </w:r>
          </w:p>
        </w:tc>
        <w:tc>
          <w:tcPr>
            <w:tcW w:w="733" w:type="dxa"/>
            <w:tcBorders>
              <w:top w:val="single" w:color="000000" w:sz="2" w:space="0"/>
              <w:bottom w:val="single" w:color="000000" w:sz="2" w:space="0"/>
            </w:tcBorders>
            <w:vAlign w:val="center"/>
          </w:tcPr>
          <w:p w14:paraId="76A718E8">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c>
          <w:tcPr>
            <w:tcW w:w="6358" w:type="dxa"/>
            <w:tcBorders>
              <w:top w:val="single" w:color="000000" w:sz="2" w:space="0"/>
              <w:bottom w:val="single" w:color="000000" w:sz="2" w:space="0"/>
            </w:tcBorders>
            <w:vAlign w:val="center"/>
          </w:tcPr>
          <w:p w14:paraId="6555478B">
            <w:pPr>
              <w:widowControl/>
              <w:kinsoku w:val="0"/>
              <w:autoSpaceDE w:val="0"/>
              <w:autoSpaceDN w:val="0"/>
              <w:adjustRightInd w:val="0"/>
              <w:snapToGrid w:val="0"/>
              <w:spacing w:line="500" w:lineRule="exact"/>
              <w:jc w:val="left"/>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评审内容</w:t>
            </w:r>
          </w:p>
        </w:tc>
      </w:tr>
      <w:tr w14:paraId="71B59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jc w:val="center"/>
        </w:trPr>
        <w:tc>
          <w:tcPr>
            <w:tcW w:w="1065" w:type="dxa"/>
            <w:vMerge w:val="restart"/>
            <w:tcBorders>
              <w:top w:val="single" w:color="000000" w:sz="2" w:space="0"/>
            </w:tcBorders>
            <w:vAlign w:val="center"/>
          </w:tcPr>
          <w:p w14:paraId="1D70B35E">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p w14:paraId="71A0CBC2">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投标报价 </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分</w:t>
            </w:r>
          </w:p>
        </w:tc>
        <w:tc>
          <w:tcPr>
            <w:tcW w:w="1290" w:type="dxa"/>
            <w:vMerge w:val="restart"/>
            <w:tcBorders>
              <w:top w:val="single" w:color="000000" w:sz="2" w:space="0"/>
            </w:tcBorders>
            <w:vAlign w:val="center"/>
          </w:tcPr>
          <w:p w14:paraId="668954AA">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p w14:paraId="1A33B5F0">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733" w:type="dxa"/>
            <w:vMerge w:val="restart"/>
            <w:tcBorders>
              <w:top w:val="single" w:color="000000" w:sz="2" w:space="0"/>
            </w:tcBorders>
            <w:vAlign w:val="center"/>
          </w:tcPr>
          <w:p w14:paraId="6121ACAB">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p w14:paraId="521C1EA5">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6358" w:type="dxa"/>
            <w:tcBorders>
              <w:top w:val="single" w:color="000000" w:sz="2" w:space="0"/>
              <w:bottom w:val="single" w:color="000000" w:sz="2" w:space="0"/>
            </w:tcBorders>
            <w:vAlign w:val="center"/>
          </w:tcPr>
          <w:p w14:paraId="0FDD4117">
            <w:pPr>
              <w:widowControl/>
              <w:kinsoku w:val="0"/>
              <w:autoSpaceDE w:val="0"/>
              <w:autoSpaceDN w:val="0"/>
              <w:adjustRightInd w:val="0"/>
              <w:snapToGrid w:val="0"/>
              <w:spacing w:line="400" w:lineRule="exact"/>
              <w:ind w:firstLine="240" w:firstLineChars="10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评标委员会只对符合性审查合格的投标文件进行价格评议，报价分采用低价优先法计算，即满足招标文件要求且投标价格</w:t>
            </w:r>
            <w:r>
              <w:rPr>
                <w:rFonts w:hint="eastAsia" w:ascii="仿宋_GB2312" w:hAnsi="仿宋_GB2312" w:eastAsia="仿宋_GB2312" w:cs="仿宋_GB2312"/>
                <w:b/>
                <w:sz w:val="24"/>
                <w:szCs w:val="24"/>
              </w:rPr>
              <w:t>（落实政府采购政策进行价格调整的，以调整后的价格计算）</w:t>
            </w:r>
            <w:r>
              <w:rPr>
                <w:rFonts w:hint="eastAsia" w:ascii="仿宋_GB2312" w:hAnsi="仿宋_GB2312" w:eastAsia="仿宋_GB2312" w:cs="仿宋_GB2312"/>
                <w:sz w:val="24"/>
                <w:szCs w:val="24"/>
              </w:rPr>
              <w:t>最低的投标报价为评标基准价，其价格分为满分。其他投标人的价格分按照下列公式计算：报价得分=(评标基准价／投标报价)×</w:t>
            </w:r>
            <w:r>
              <w:rPr>
                <w:rFonts w:hint="eastAsia" w:ascii="仿宋_GB2312" w:hAnsi="仿宋_GB2312" w:eastAsia="仿宋_GB2312" w:cs="仿宋_GB2312"/>
                <w:sz w:val="24"/>
                <w:szCs w:val="24"/>
                <w:lang w:val="en-US" w:eastAsia="zh-CN"/>
              </w:rPr>
              <w:t>40</w:t>
            </w:r>
            <w:r>
              <w:rPr>
                <w:rFonts w:hint="eastAsia" w:ascii="仿宋_GB2312" w:hAnsi="仿宋_GB2312" w:eastAsia="仿宋_GB2312" w:cs="仿宋_GB2312"/>
                <w:sz w:val="24"/>
                <w:szCs w:val="24"/>
              </w:rPr>
              <w:t>%×100分;</w:t>
            </w:r>
          </w:p>
        </w:tc>
      </w:tr>
      <w:tr w14:paraId="62F36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jc w:val="center"/>
        </w:trPr>
        <w:tc>
          <w:tcPr>
            <w:tcW w:w="1065" w:type="dxa"/>
            <w:vMerge w:val="continue"/>
            <w:tcBorders>
              <w:bottom w:val="single" w:color="000000" w:sz="2" w:space="0"/>
            </w:tcBorders>
            <w:vAlign w:val="center"/>
          </w:tcPr>
          <w:p w14:paraId="68FD4923">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tc>
        <w:tc>
          <w:tcPr>
            <w:tcW w:w="1290" w:type="dxa"/>
            <w:vMerge w:val="continue"/>
            <w:tcBorders>
              <w:bottom w:val="single" w:color="000000" w:sz="2" w:space="0"/>
            </w:tcBorders>
            <w:vAlign w:val="center"/>
          </w:tcPr>
          <w:p w14:paraId="0EF819B5">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tc>
        <w:tc>
          <w:tcPr>
            <w:tcW w:w="733" w:type="dxa"/>
            <w:vMerge w:val="continue"/>
            <w:tcBorders>
              <w:bottom w:val="single" w:color="000000" w:sz="2" w:space="0"/>
            </w:tcBorders>
            <w:vAlign w:val="center"/>
          </w:tcPr>
          <w:p w14:paraId="5B0F20A2">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tc>
        <w:tc>
          <w:tcPr>
            <w:tcW w:w="6358" w:type="dxa"/>
            <w:tcBorders>
              <w:top w:val="single" w:color="000000" w:sz="2" w:space="0"/>
              <w:bottom w:val="single" w:color="000000" w:sz="2" w:space="0"/>
            </w:tcBorders>
            <w:vAlign w:val="center"/>
          </w:tcPr>
          <w:p w14:paraId="518254DF">
            <w:pPr>
              <w:widowControl/>
              <w:kinsoku w:val="0"/>
              <w:autoSpaceDE w:val="0"/>
              <w:autoSpaceDN w:val="0"/>
              <w:adjustRightInd w:val="0"/>
              <w:snapToGrid w:val="0"/>
              <w:spacing w:line="400" w:lineRule="exact"/>
              <w:ind w:firstLine="240" w:firstLineChars="10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委员会比较各投标人的投标总报价，为保证产品质量,评标委员会认为投标人的报价明显低于其他通过符合性审查投标人的报价或者投标报价低于采购预算总额的80%时，有可能影响产品质量或者不能诚信履约的，应当要求其在合理的时间内提供书面说明，必要时提交相关证明材料；投标人不能证明其报价合理性的，评标委员会应当将其作为无效投标处理。</w:t>
            </w:r>
            <w:bookmarkStart w:id="0" w:name="_GoBack"/>
            <w:bookmarkEnd w:id="0"/>
          </w:p>
        </w:tc>
      </w:tr>
      <w:tr w14:paraId="3E15B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1065" w:type="dxa"/>
            <w:vMerge w:val="restart"/>
            <w:tcBorders>
              <w:top w:val="single" w:color="000000" w:sz="2" w:space="0"/>
              <w:left w:val="single" w:color="auto" w:sz="4" w:space="0"/>
            </w:tcBorders>
            <w:vAlign w:val="center"/>
          </w:tcPr>
          <w:p w14:paraId="150BA838">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商务部分 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w:t>
            </w:r>
          </w:p>
        </w:tc>
        <w:tc>
          <w:tcPr>
            <w:tcW w:w="1290" w:type="dxa"/>
            <w:tcBorders>
              <w:top w:val="single" w:color="000000" w:sz="2" w:space="0"/>
              <w:bottom w:val="single" w:color="000000" w:sz="2" w:space="0"/>
            </w:tcBorders>
            <w:vAlign w:val="center"/>
          </w:tcPr>
          <w:p w14:paraId="5580A736">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企业综合实力</w:t>
            </w:r>
          </w:p>
        </w:tc>
        <w:tc>
          <w:tcPr>
            <w:tcW w:w="733" w:type="dxa"/>
            <w:tcBorders>
              <w:top w:val="single" w:color="000000" w:sz="2" w:space="0"/>
            </w:tcBorders>
            <w:vAlign w:val="center"/>
          </w:tcPr>
          <w:p w14:paraId="54CD295E">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highlight w:val="none"/>
                <w:lang w:val="en-US" w:eastAsia="zh-CN"/>
              </w:rPr>
              <w:t>5</w:t>
            </w:r>
          </w:p>
        </w:tc>
        <w:tc>
          <w:tcPr>
            <w:tcW w:w="6358" w:type="dxa"/>
            <w:tcBorders>
              <w:top w:val="single" w:color="000000" w:sz="2" w:space="0"/>
            </w:tcBorders>
            <w:vAlign w:val="center"/>
          </w:tcPr>
          <w:p w14:paraId="6B843D60">
            <w:pPr>
              <w:spacing w:line="240" w:lineRule="auto"/>
              <w:ind w:left="0" w:leftChars="0" w:firstLine="218" w:firstLineChars="91"/>
              <w:jc w:val="left"/>
              <w:rPr>
                <w:rFonts w:hint="eastAsia" w:ascii="仿宋_GB2312" w:hAnsi="仿宋_GB2312" w:eastAsia="仿宋_GB2312" w:cs="仿宋_GB2312"/>
                <w:strike w:val="0"/>
                <w:dstrike w:val="0"/>
                <w:sz w:val="24"/>
                <w:szCs w:val="24"/>
              </w:rPr>
            </w:pPr>
            <w:r>
              <w:rPr>
                <w:rFonts w:hint="eastAsia" w:ascii="仿宋_GB2312" w:hAnsi="仿宋_GB2312" w:eastAsia="仿宋_GB2312" w:cs="仿宋_GB2312"/>
                <w:strike w:val="0"/>
                <w:dstrike w:val="0"/>
                <w:sz w:val="24"/>
                <w:szCs w:val="24"/>
              </w:rPr>
              <w:t>1.投标人具有有效期内质量管理体系认证证书，得1分。</w:t>
            </w:r>
          </w:p>
          <w:p w14:paraId="12A037E1">
            <w:pPr>
              <w:spacing w:line="240" w:lineRule="auto"/>
              <w:ind w:left="0" w:leftChars="0" w:firstLine="218" w:firstLineChars="91"/>
              <w:jc w:val="left"/>
              <w:rPr>
                <w:rFonts w:hint="eastAsia" w:ascii="仿宋_GB2312" w:hAnsi="仿宋_GB2312" w:eastAsia="仿宋_GB2312" w:cs="仿宋_GB2312"/>
                <w:strike w:val="0"/>
                <w:dstrike w:val="0"/>
                <w:sz w:val="24"/>
                <w:szCs w:val="24"/>
              </w:rPr>
            </w:pPr>
            <w:r>
              <w:rPr>
                <w:rFonts w:hint="eastAsia" w:ascii="仿宋_GB2312" w:hAnsi="仿宋_GB2312" w:eastAsia="仿宋_GB2312" w:cs="仿宋_GB2312"/>
                <w:strike w:val="0"/>
                <w:dstrike w:val="0"/>
                <w:sz w:val="24"/>
                <w:szCs w:val="24"/>
              </w:rPr>
              <w:t>2.投标人具有有效期内环境管理体系认证证书，得1分。</w:t>
            </w:r>
          </w:p>
          <w:p w14:paraId="5156B0D9">
            <w:pPr>
              <w:spacing w:line="240" w:lineRule="auto"/>
              <w:ind w:left="0" w:leftChars="0" w:firstLine="218" w:firstLineChars="91"/>
              <w:jc w:val="left"/>
              <w:rPr>
                <w:rFonts w:hint="eastAsia" w:ascii="仿宋_GB2312" w:hAnsi="仿宋_GB2312" w:eastAsia="仿宋_GB2312" w:cs="仿宋_GB2312"/>
                <w:strike w:val="0"/>
                <w:dstrike w:val="0"/>
                <w:sz w:val="24"/>
                <w:szCs w:val="24"/>
              </w:rPr>
            </w:pPr>
            <w:r>
              <w:rPr>
                <w:rFonts w:hint="eastAsia" w:ascii="仿宋_GB2312" w:hAnsi="仿宋_GB2312" w:eastAsia="仿宋_GB2312" w:cs="仿宋_GB2312"/>
                <w:strike w:val="0"/>
                <w:dstrike w:val="0"/>
                <w:sz w:val="24"/>
                <w:szCs w:val="24"/>
              </w:rPr>
              <w:t>3.投标人具有有效期内职业健康安全管理认证证书，得1分。</w:t>
            </w:r>
          </w:p>
          <w:p w14:paraId="659E36BF">
            <w:pPr>
              <w:spacing w:line="240" w:lineRule="auto"/>
              <w:ind w:left="0" w:leftChars="0" w:firstLine="218" w:firstLineChars="91"/>
              <w:jc w:val="left"/>
              <w:rPr>
                <w:rFonts w:hint="eastAsia" w:ascii="仿宋_GB2312" w:hAnsi="仿宋_GB2312" w:eastAsia="仿宋_GB2312" w:cs="仿宋_GB2312"/>
                <w:strike w:val="0"/>
                <w:dstrike w:val="0"/>
                <w:sz w:val="24"/>
                <w:szCs w:val="24"/>
              </w:rPr>
            </w:pPr>
            <w:r>
              <w:rPr>
                <w:rFonts w:hint="eastAsia" w:ascii="仿宋_GB2312" w:hAnsi="仿宋_GB2312" w:eastAsia="仿宋_GB2312" w:cs="仿宋_GB2312"/>
                <w:strike w:val="0"/>
                <w:dstrike w:val="0"/>
                <w:sz w:val="24"/>
                <w:szCs w:val="24"/>
              </w:rPr>
              <w:t>4.投标人具有有效期内信息安全管理体系认证证书，得1分。</w:t>
            </w:r>
          </w:p>
          <w:p w14:paraId="0554D9AA">
            <w:pPr>
              <w:spacing w:line="240" w:lineRule="auto"/>
              <w:ind w:left="0" w:leftChars="0" w:firstLine="218" w:firstLineChars="91"/>
              <w:jc w:val="left"/>
              <w:rPr>
                <w:rFonts w:hint="eastAsia" w:ascii="仿宋_GB2312" w:hAnsi="仿宋_GB2312" w:eastAsia="仿宋_GB2312" w:cs="仿宋_GB2312"/>
                <w:strike w:val="0"/>
                <w:dstrike w:val="0"/>
                <w:sz w:val="24"/>
                <w:szCs w:val="24"/>
              </w:rPr>
            </w:pPr>
            <w:r>
              <w:rPr>
                <w:rFonts w:hint="eastAsia" w:ascii="仿宋_GB2312" w:hAnsi="仿宋_GB2312" w:eastAsia="仿宋_GB2312" w:cs="仿宋_GB2312"/>
                <w:strike w:val="0"/>
                <w:dstrike w:val="0"/>
                <w:sz w:val="24"/>
                <w:szCs w:val="24"/>
              </w:rPr>
              <w:t>5.投标人具有有效期内</w:t>
            </w:r>
            <w:r>
              <w:rPr>
                <w:rFonts w:hint="eastAsia" w:ascii="仿宋_GB2312" w:hAnsi="仿宋_GB2312" w:eastAsia="仿宋_GB2312" w:cs="仿宋_GB2312"/>
                <w:strike w:val="0"/>
                <w:dstrike w:val="0"/>
                <w:sz w:val="24"/>
                <w:szCs w:val="24"/>
                <w:lang w:val="en-US" w:eastAsia="zh-CN"/>
              </w:rPr>
              <w:t>售后服务</w:t>
            </w:r>
            <w:r>
              <w:rPr>
                <w:rFonts w:hint="eastAsia" w:ascii="仿宋_GB2312" w:hAnsi="仿宋_GB2312" w:eastAsia="仿宋_GB2312" w:cs="仿宋_GB2312"/>
                <w:strike w:val="0"/>
                <w:dstrike w:val="0"/>
                <w:sz w:val="24"/>
                <w:szCs w:val="24"/>
              </w:rPr>
              <w:t>认证证书，得1分。</w:t>
            </w:r>
          </w:p>
          <w:p w14:paraId="246F2EC9">
            <w:pPr>
              <w:spacing w:line="240" w:lineRule="auto"/>
              <w:ind w:left="0" w:leftChars="0" w:firstLine="218" w:firstLineChars="91"/>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trike w:val="0"/>
                <w:dstrike w:val="0"/>
                <w:sz w:val="24"/>
                <w:szCs w:val="24"/>
              </w:rPr>
              <w:t>（提供证书复印件及全国认证认可信息公共服务平台证书查询截图并盖投标人公章证明）。</w:t>
            </w:r>
          </w:p>
        </w:tc>
      </w:tr>
      <w:tr w14:paraId="4A692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jc w:val="center"/>
        </w:trPr>
        <w:tc>
          <w:tcPr>
            <w:tcW w:w="1065" w:type="dxa"/>
            <w:vMerge w:val="continue"/>
            <w:tcBorders>
              <w:left w:val="single" w:color="auto" w:sz="4" w:space="0"/>
            </w:tcBorders>
            <w:vAlign w:val="center"/>
          </w:tcPr>
          <w:p w14:paraId="4EE5FBD6">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tc>
        <w:tc>
          <w:tcPr>
            <w:tcW w:w="1290" w:type="dxa"/>
            <w:tcBorders>
              <w:top w:val="single" w:color="000000" w:sz="2" w:space="0"/>
            </w:tcBorders>
            <w:shd w:val="clear" w:color="auto" w:fill="auto"/>
            <w:vAlign w:val="center"/>
          </w:tcPr>
          <w:p w14:paraId="0FFD9537">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rPr>
              <w:t>同类案例</w:t>
            </w:r>
          </w:p>
        </w:tc>
        <w:tc>
          <w:tcPr>
            <w:tcW w:w="733" w:type="dxa"/>
            <w:tcBorders>
              <w:top w:val="single" w:color="000000" w:sz="2" w:space="0"/>
              <w:bottom w:val="single" w:color="000000" w:sz="2" w:space="0"/>
            </w:tcBorders>
            <w:shd w:val="clear" w:color="auto" w:fill="auto"/>
            <w:vAlign w:val="center"/>
          </w:tcPr>
          <w:p w14:paraId="3E2A2554">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4</w:t>
            </w:r>
          </w:p>
        </w:tc>
        <w:tc>
          <w:tcPr>
            <w:tcW w:w="6358" w:type="dxa"/>
            <w:tcBorders>
              <w:top w:val="single" w:color="000000" w:sz="2" w:space="0"/>
            </w:tcBorders>
            <w:shd w:val="clear" w:color="auto" w:fill="auto"/>
            <w:vAlign w:val="center"/>
          </w:tcPr>
          <w:p w14:paraId="6A2FA4F7">
            <w:pPr>
              <w:ind w:firstLine="240" w:firstLineChars="1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rPr>
              <w:t>投标人近三年（202</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月至今（以合同签订时间为准））有承担过类似信息化项目业绩，每份计0.5分，最多计</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分。（须提供合同复印件并加盖公章，未提供或未按要求提供的不计分）。</w:t>
            </w:r>
          </w:p>
        </w:tc>
      </w:tr>
      <w:tr w14:paraId="7BF4E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jc w:val="center"/>
        </w:trPr>
        <w:tc>
          <w:tcPr>
            <w:tcW w:w="1065" w:type="dxa"/>
            <w:vMerge w:val="continue"/>
            <w:tcBorders>
              <w:left w:val="single" w:color="auto" w:sz="4" w:space="0"/>
            </w:tcBorders>
            <w:vAlign w:val="center"/>
          </w:tcPr>
          <w:p w14:paraId="12E359E3">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tc>
        <w:tc>
          <w:tcPr>
            <w:tcW w:w="1290" w:type="dxa"/>
            <w:tcBorders>
              <w:top w:val="single" w:color="000000" w:sz="2" w:space="0"/>
              <w:bottom w:val="single" w:color="000000" w:sz="2" w:space="0"/>
            </w:tcBorders>
            <w:vAlign w:val="center"/>
          </w:tcPr>
          <w:p w14:paraId="0BAAF7C3">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运行维护能力</w:t>
            </w:r>
          </w:p>
        </w:tc>
        <w:tc>
          <w:tcPr>
            <w:tcW w:w="733" w:type="dxa"/>
            <w:tcBorders>
              <w:top w:val="single" w:color="000000" w:sz="2" w:space="0"/>
              <w:bottom w:val="single" w:color="000000" w:sz="2" w:space="0"/>
            </w:tcBorders>
            <w:vAlign w:val="center"/>
          </w:tcPr>
          <w:p w14:paraId="68718FBB">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highlight w:val="none"/>
                <w:lang w:val="en-US" w:eastAsia="zh-CN"/>
              </w:rPr>
              <w:t>3</w:t>
            </w:r>
          </w:p>
        </w:tc>
        <w:tc>
          <w:tcPr>
            <w:tcW w:w="6358" w:type="dxa"/>
            <w:tcBorders>
              <w:top w:val="single" w:color="000000" w:sz="2" w:space="0"/>
              <w:bottom w:val="single" w:color="000000" w:sz="2" w:space="0"/>
            </w:tcBorders>
            <w:vAlign w:val="center"/>
          </w:tcPr>
          <w:p w14:paraId="3D54BC3E">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为确保运行维护服务能力，投标人或所投智慧教学平台产品厂商符合国标GB/T28827.1-2012信息技术服务运行维护标准符合性证书要求，成熟度等级为二级及以上得</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分，三级及以下得1分，不提供不得分(提供证书复印件并加盖投标人鲜章证明)。</w:t>
            </w:r>
          </w:p>
        </w:tc>
      </w:tr>
      <w:tr w14:paraId="68476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1065" w:type="dxa"/>
            <w:vMerge w:val="continue"/>
            <w:tcBorders>
              <w:left w:val="single" w:color="auto" w:sz="4" w:space="0"/>
            </w:tcBorders>
            <w:vAlign w:val="center"/>
          </w:tcPr>
          <w:p w14:paraId="78B31C79">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tc>
        <w:tc>
          <w:tcPr>
            <w:tcW w:w="1290" w:type="dxa"/>
            <w:tcBorders>
              <w:top w:val="single" w:color="000000" w:sz="2" w:space="0"/>
              <w:bottom w:val="single" w:color="000000" w:sz="2" w:space="0"/>
            </w:tcBorders>
            <w:vAlign w:val="center"/>
          </w:tcPr>
          <w:p w14:paraId="277078E3">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售后服务方案</w:t>
            </w:r>
          </w:p>
        </w:tc>
        <w:tc>
          <w:tcPr>
            <w:tcW w:w="733" w:type="dxa"/>
            <w:tcBorders>
              <w:top w:val="single" w:color="000000" w:sz="2" w:space="0"/>
              <w:bottom w:val="single" w:color="000000" w:sz="2" w:space="0"/>
            </w:tcBorders>
            <w:vAlign w:val="center"/>
          </w:tcPr>
          <w:p w14:paraId="05F3DC9A">
            <w:pPr>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2</w:t>
            </w:r>
          </w:p>
        </w:tc>
        <w:tc>
          <w:tcPr>
            <w:tcW w:w="6358" w:type="dxa"/>
            <w:tcBorders>
              <w:top w:val="single" w:color="000000" w:sz="2" w:space="0"/>
              <w:bottom w:val="single" w:color="000000" w:sz="2" w:space="0"/>
            </w:tcBorders>
            <w:vAlign w:val="center"/>
          </w:tcPr>
          <w:p w14:paraId="49DDACED">
            <w:pPr>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售后服务方案：整体的售后服务方案完善具体，服务方案中提供了明确的安装调试及验收指标的得1分；承诺发生故障0.5小时内响应，在接到通知1小时内到现场的得0.5分；能够提供系统专业的技术培训，培训方案足够细化、量化，可操作性强的得0.5分；售后服务方案完善不够具体详尽，不能具备操作性的不得分。</w:t>
            </w:r>
          </w:p>
        </w:tc>
      </w:tr>
      <w:tr w14:paraId="6CB20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1065" w:type="dxa"/>
            <w:vMerge w:val="restart"/>
            <w:tcBorders>
              <w:top w:val="single" w:color="auto" w:sz="4" w:space="0"/>
              <w:left w:val="single" w:color="auto" w:sz="4" w:space="0"/>
              <w:right w:val="single" w:color="auto" w:sz="4" w:space="0"/>
            </w:tcBorders>
            <w:vAlign w:val="center"/>
          </w:tcPr>
          <w:p w14:paraId="62484D1E">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技术部分 </w:t>
            </w:r>
            <w:r>
              <w:rPr>
                <w:rFonts w:hint="eastAsia" w:ascii="仿宋_GB2312" w:hAnsi="仿宋_GB2312" w:eastAsia="仿宋_GB2312" w:cs="仿宋_GB2312"/>
                <w:sz w:val="24"/>
                <w:szCs w:val="24"/>
                <w:lang w:val="en-US" w:eastAsia="zh-CN"/>
              </w:rPr>
              <w:t>46</w:t>
            </w:r>
            <w:r>
              <w:rPr>
                <w:rFonts w:hint="eastAsia" w:ascii="仿宋_GB2312" w:hAnsi="仿宋_GB2312" w:eastAsia="仿宋_GB2312" w:cs="仿宋_GB2312"/>
                <w:sz w:val="24"/>
                <w:szCs w:val="24"/>
              </w:rPr>
              <w:t>分</w:t>
            </w:r>
          </w:p>
        </w:tc>
        <w:tc>
          <w:tcPr>
            <w:tcW w:w="1290" w:type="dxa"/>
            <w:tcBorders>
              <w:top w:val="single" w:color="auto" w:sz="4" w:space="0"/>
              <w:left w:val="single" w:color="auto" w:sz="4" w:space="0"/>
              <w:bottom w:val="single" w:color="auto" w:sz="4" w:space="0"/>
              <w:right w:val="single" w:color="auto" w:sz="4" w:space="0"/>
            </w:tcBorders>
            <w:vAlign w:val="center"/>
          </w:tcPr>
          <w:p w14:paraId="7C05323C">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bidi="ar"/>
              </w:rPr>
              <w:t>技术</w:t>
            </w:r>
            <w:r>
              <w:rPr>
                <w:rFonts w:hint="eastAsia" w:ascii="仿宋_GB2312" w:hAnsi="仿宋_GB2312" w:eastAsia="仿宋_GB2312" w:cs="仿宋_GB2312"/>
                <w:sz w:val="24"/>
                <w:szCs w:val="24"/>
                <w:lang w:val="en-US" w:eastAsia="zh-CN" w:bidi="ar"/>
              </w:rPr>
              <w:t>响应</w:t>
            </w:r>
          </w:p>
        </w:tc>
        <w:tc>
          <w:tcPr>
            <w:tcW w:w="733" w:type="dxa"/>
            <w:tcBorders>
              <w:top w:val="single" w:color="000000" w:sz="2" w:space="0"/>
              <w:left w:val="single" w:color="auto" w:sz="4" w:space="0"/>
            </w:tcBorders>
            <w:vAlign w:val="center"/>
          </w:tcPr>
          <w:p w14:paraId="2153F7EF">
            <w:pPr>
              <w:widowControl/>
              <w:kinsoku w:val="0"/>
              <w:autoSpaceDE w:val="0"/>
              <w:autoSpaceDN w:val="0"/>
              <w:adjustRightInd w:val="0"/>
              <w:snapToGrid w:val="0"/>
              <w:spacing w:line="500" w:lineRule="exact"/>
              <w:jc w:val="center"/>
              <w:textAlignment w:val="baseline"/>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30</w:t>
            </w:r>
          </w:p>
        </w:tc>
        <w:tc>
          <w:tcPr>
            <w:tcW w:w="6358" w:type="dxa"/>
            <w:tcBorders>
              <w:top w:val="single" w:color="000000" w:sz="2" w:space="0"/>
              <w:bottom w:val="single" w:color="auto" w:sz="4" w:space="0"/>
            </w:tcBorders>
            <w:vAlign w:val="center"/>
          </w:tcPr>
          <w:p w14:paraId="3EF21D44">
            <w:pPr>
              <w:widowControl/>
              <w:tabs>
                <w:tab w:val="left" w:pos="351"/>
                <w:tab w:val="left" w:pos="816"/>
              </w:tabs>
              <w:kinsoku w:val="0"/>
              <w:autoSpaceDE w:val="0"/>
              <w:autoSpaceDN w:val="0"/>
              <w:adjustRightInd w:val="0"/>
              <w:snapToGrid w:val="0"/>
              <w:spacing w:line="240" w:lineRule="auto"/>
              <w:ind w:right="-50" w:rightChars="-24" w:firstLine="240" w:firstLineChars="10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根据各投标人投标文件中的提供的产品技术参数响应情况，逐条对照判断所投设备是否满足招标文件的要求。</w:t>
            </w:r>
            <w:r>
              <w:rPr>
                <w:rFonts w:hint="eastAsia" w:ascii="仿宋_GB2312" w:hAnsi="仿宋_GB2312" w:eastAsia="仿宋_GB2312" w:cs="仿宋_GB2312"/>
                <w:sz w:val="24"/>
                <w:szCs w:val="24"/>
                <w:lang w:val="en-US" w:eastAsia="zh-CN"/>
              </w:rPr>
              <w:t>带●条款需要提供演示视频，</w:t>
            </w:r>
            <w:r>
              <w:rPr>
                <w:rFonts w:hint="eastAsia" w:ascii="仿宋_GB2312" w:hAnsi="仿宋_GB2312" w:eastAsia="仿宋_GB2312" w:cs="仿宋_GB2312"/>
                <w:sz w:val="24"/>
                <w:szCs w:val="24"/>
              </w:rPr>
              <w:t>不满足1项扣</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带▲条款不满足1项扣</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分，其他一项不满足扣</w:t>
            </w:r>
            <w:r>
              <w:rPr>
                <w:rFonts w:hint="eastAsia" w:ascii="仿宋_GB2312" w:hAnsi="仿宋_GB2312" w:eastAsia="仿宋_GB2312" w:cs="仿宋_GB2312"/>
                <w:sz w:val="24"/>
                <w:szCs w:val="24"/>
                <w:lang w:val="en-US" w:eastAsia="zh-CN"/>
              </w:rPr>
              <w:t>0.5</w:t>
            </w:r>
            <w:r>
              <w:rPr>
                <w:rFonts w:hint="eastAsia" w:ascii="仿宋_GB2312" w:hAnsi="仿宋_GB2312" w:eastAsia="仿宋_GB2312" w:cs="仿宋_GB2312"/>
                <w:sz w:val="24"/>
                <w:szCs w:val="24"/>
              </w:rPr>
              <w:t>分，扣完为止。</w:t>
            </w:r>
          </w:p>
        </w:tc>
      </w:tr>
      <w:tr w14:paraId="392AA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jc w:val="center"/>
        </w:trPr>
        <w:tc>
          <w:tcPr>
            <w:tcW w:w="1065" w:type="dxa"/>
            <w:vMerge w:val="continue"/>
            <w:tcBorders>
              <w:left w:val="single" w:color="auto" w:sz="4" w:space="0"/>
              <w:right w:val="single" w:color="auto" w:sz="4" w:space="0"/>
            </w:tcBorders>
            <w:vAlign w:val="center"/>
          </w:tcPr>
          <w:p w14:paraId="1ECF85B1">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tc>
        <w:tc>
          <w:tcPr>
            <w:tcW w:w="1290" w:type="dxa"/>
            <w:vMerge w:val="restart"/>
            <w:tcBorders>
              <w:top w:val="single" w:color="auto" w:sz="4" w:space="0"/>
              <w:left w:val="single" w:color="auto" w:sz="4" w:space="0"/>
              <w:right w:val="single" w:color="auto" w:sz="4" w:space="0"/>
            </w:tcBorders>
            <w:vAlign w:val="center"/>
          </w:tcPr>
          <w:p w14:paraId="0E0D26BF">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技术性能</w:t>
            </w:r>
          </w:p>
        </w:tc>
        <w:tc>
          <w:tcPr>
            <w:tcW w:w="733" w:type="dxa"/>
            <w:tcBorders>
              <w:top w:val="single" w:color="auto" w:sz="4" w:space="0"/>
              <w:left w:val="single" w:color="auto" w:sz="4" w:space="0"/>
              <w:right w:val="single" w:color="auto" w:sz="4" w:space="0"/>
            </w:tcBorders>
            <w:vAlign w:val="center"/>
          </w:tcPr>
          <w:p w14:paraId="05F54B83">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6358" w:type="dxa"/>
            <w:tcBorders>
              <w:top w:val="single" w:color="auto" w:sz="4" w:space="0"/>
              <w:left w:val="single" w:color="auto" w:sz="4" w:space="0"/>
              <w:right w:val="single" w:color="auto" w:sz="4" w:space="0"/>
            </w:tcBorders>
            <w:vAlign w:val="center"/>
          </w:tcPr>
          <w:p w14:paraId="482A5020">
            <w:pPr>
              <w:widowControl/>
              <w:kinsoku w:val="0"/>
              <w:autoSpaceDE w:val="0"/>
              <w:autoSpaceDN w:val="0"/>
              <w:adjustRightInd w:val="0"/>
              <w:snapToGrid w:val="0"/>
              <w:spacing w:line="240" w:lineRule="auto"/>
              <w:ind w:firstLine="240" w:firstLineChars="10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为保障师生数据安全，要求本项目采购所有软件系统为校内本地化部署，数据本地化存放，永久归属于学校，脱离互联网，可校内独立使用，可提供厂商承诺函并加盖公章的，得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分，不满足不得分。</w:t>
            </w:r>
          </w:p>
        </w:tc>
      </w:tr>
      <w:tr w14:paraId="01DD0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1065" w:type="dxa"/>
            <w:vMerge w:val="continue"/>
            <w:tcBorders>
              <w:left w:val="single" w:color="auto" w:sz="4" w:space="0"/>
              <w:right w:val="single" w:color="auto" w:sz="4" w:space="0"/>
            </w:tcBorders>
            <w:vAlign w:val="center"/>
          </w:tcPr>
          <w:p w14:paraId="4E71C1DA">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tc>
        <w:tc>
          <w:tcPr>
            <w:tcW w:w="1290" w:type="dxa"/>
            <w:vMerge w:val="continue"/>
            <w:tcBorders>
              <w:left w:val="single" w:color="auto" w:sz="4" w:space="0"/>
              <w:right w:val="single" w:color="auto" w:sz="4" w:space="0"/>
            </w:tcBorders>
            <w:vAlign w:val="center"/>
          </w:tcPr>
          <w:p w14:paraId="004A2773">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tc>
        <w:tc>
          <w:tcPr>
            <w:tcW w:w="733" w:type="dxa"/>
            <w:tcBorders>
              <w:top w:val="single" w:color="auto" w:sz="4" w:space="0"/>
              <w:left w:val="single" w:color="auto" w:sz="4" w:space="0"/>
              <w:right w:val="single" w:color="auto" w:sz="4" w:space="0"/>
            </w:tcBorders>
            <w:vAlign w:val="center"/>
          </w:tcPr>
          <w:p w14:paraId="672D5266">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6358" w:type="dxa"/>
            <w:tcBorders>
              <w:top w:val="single" w:color="auto" w:sz="4" w:space="0"/>
              <w:left w:val="single" w:color="auto" w:sz="4" w:space="0"/>
              <w:right w:val="single" w:color="auto" w:sz="4" w:space="0"/>
            </w:tcBorders>
            <w:vAlign w:val="center"/>
          </w:tcPr>
          <w:p w14:paraId="26A7527B">
            <w:pPr>
              <w:widowControl/>
              <w:kinsoku w:val="0"/>
              <w:autoSpaceDE w:val="0"/>
              <w:autoSpaceDN w:val="0"/>
              <w:adjustRightInd w:val="0"/>
              <w:snapToGrid w:val="0"/>
              <w:spacing w:line="240" w:lineRule="auto"/>
              <w:ind w:firstLine="240" w:firstLineChars="10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为保证所投产品的兼容性、稳定性及易维护性，投标人所投</w:t>
            </w:r>
            <w:r>
              <w:rPr>
                <w:rFonts w:hint="eastAsia" w:ascii="仿宋_GB2312" w:hAnsi="仿宋_GB2312" w:eastAsia="仿宋_GB2312" w:cs="仿宋_GB2312"/>
                <w:sz w:val="24"/>
                <w:szCs w:val="24"/>
                <w:lang w:val="en-US" w:eastAsia="zh-CN"/>
              </w:rPr>
              <w:t>软件</w:t>
            </w:r>
            <w:r>
              <w:rPr>
                <w:rFonts w:hint="eastAsia" w:ascii="仿宋_GB2312" w:hAnsi="仿宋_GB2312" w:eastAsia="仿宋_GB2312" w:cs="仿宋_GB2312"/>
                <w:sz w:val="24"/>
                <w:szCs w:val="24"/>
              </w:rPr>
              <w:t>平台、</w:t>
            </w:r>
            <w:r>
              <w:rPr>
                <w:rFonts w:hint="eastAsia" w:ascii="仿宋_GB2312" w:hAnsi="仿宋_GB2312" w:eastAsia="仿宋_GB2312" w:cs="仿宋_GB2312"/>
                <w:sz w:val="24"/>
                <w:szCs w:val="24"/>
                <w:lang w:val="en-US" w:eastAsia="zh-CN"/>
              </w:rPr>
              <w:t>三联屏和智慧教学</w:t>
            </w:r>
            <w:r>
              <w:rPr>
                <w:rFonts w:hint="eastAsia" w:ascii="仿宋_GB2312" w:hAnsi="仿宋_GB2312" w:eastAsia="仿宋_GB2312" w:cs="仿宋_GB2312"/>
                <w:sz w:val="24"/>
                <w:szCs w:val="24"/>
              </w:rPr>
              <w:t>主机</w:t>
            </w:r>
            <w:r>
              <w:rPr>
                <w:rFonts w:hint="eastAsia" w:ascii="仿宋_GB2312" w:hAnsi="仿宋_GB2312" w:eastAsia="仿宋_GB2312" w:cs="仿宋_GB2312"/>
                <w:sz w:val="24"/>
                <w:szCs w:val="24"/>
                <w:lang w:val="en-US" w:eastAsia="zh-CN"/>
              </w:rPr>
              <w:t>为</w:t>
            </w:r>
            <w:r>
              <w:rPr>
                <w:rFonts w:hint="eastAsia" w:ascii="仿宋_GB2312" w:hAnsi="仿宋_GB2312" w:eastAsia="仿宋_GB2312" w:cs="仿宋_GB2312"/>
                <w:sz w:val="24"/>
                <w:szCs w:val="24"/>
              </w:rPr>
              <w:t>同一品牌的，得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分，不满足不得分。</w:t>
            </w:r>
          </w:p>
        </w:tc>
      </w:tr>
      <w:tr w14:paraId="5B9F5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jc w:val="center"/>
        </w:trPr>
        <w:tc>
          <w:tcPr>
            <w:tcW w:w="1065" w:type="dxa"/>
            <w:vMerge w:val="continue"/>
            <w:tcBorders>
              <w:left w:val="single" w:color="auto" w:sz="4" w:space="0"/>
              <w:right w:val="single" w:color="auto" w:sz="4" w:space="0"/>
            </w:tcBorders>
            <w:vAlign w:val="center"/>
          </w:tcPr>
          <w:p w14:paraId="299F068C">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tc>
        <w:tc>
          <w:tcPr>
            <w:tcW w:w="1290" w:type="dxa"/>
            <w:tcBorders>
              <w:left w:val="single" w:color="auto" w:sz="4" w:space="0"/>
              <w:right w:val="single" w:color="auto" w:sz="4" w:space="0"/>
            </w:tcBorders>
            <w:vAlign w:val="center"/>
          </w:tcPr>
          <w:p w14:paraId="32E456E5">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信息化设计方案</w:t>
            </w:r>
          </w:p>
        </w:tc>
        <w:tc>
          <w:tcPr>
            <w:tcW w:w="733" w:type="dxa"/>
            <w:tcBorders>
              <w:top w:val="single" w:color="auto" w:sz="4" w:space="0"/>
              <w:left w:val="single" w:color="auto" w:sz="4" w:space="0"/>
              <w:right w:val="single" w:color="auto" w:sz="4" w:space="0"/>
            </w:tcBorders>
            <w:vAlign w:val="center"/>
          </w:tcPr>
          <w:p w14:paraId="145987A2">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358" w:type="dxa"/>
            <w:tcBorders>
              <w:top w:val="single" w:color="auto" w:sz="4" w:space="0"/>
              <w:left w:val="single" w:color="auto" w:sz="4" w:space="0"/>
              <w:right w:val="single" w:color="auto" w:sz="4" w:space="0"/>
            </w:tcBorders>
            <w:vAlign w:val="center"/>
          </w:tcPr>
          <w:p w14:paraId="41011DCF">
            <w:pPr>
              <w:spacing w:line="240" w:lineRule="auto"/>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针对本项目需要实现的系统功能和目标，按实际教学需要，提出规划、建设方案，（方案至少包括以下内容：①现状及需求分析②主要教学业务设计③系统详细功能介绍④系统对接解决方案），并对方案进行评分：方案内容完整、合理且完全符合项目实际情况的得5分；内容较完整、基本合理且基本符合实际情况的得3分；提供基本内容的得1分，不提供不得分。</w:t>
            </w:r>
          </w:p>
        </w:tc>
      </w:tr>
      <w:tr w14:paraId="677D8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jc w:val="center"/>
        </w:trPr>
        <w:tc>
          <w:tcPr>
            <w:tcW w:w="1065" w:type="dxa"/>
            <w:vMerge w:val="continue"/>
            <w:tcBorders>
              <w:left w:val="single" w:color="auto" w:sz="4" w:space="0"/>
              <w:right w:val="single" w:color="auto" w:sz="4" w:space="0"/>
            </w:tcBorders>
            <w:vAlign w:val="center"/>
          </w:tcPr>
          <w:p w14:paraId="7EB65BCB">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p>
        </w:tc>
        <w:tc>
          <w:tcPr>
            <w:tcW w:w="1290" w:type="dxa"/>
            <w:tcBorders>
              <w:left w:val="single" w:color="auto" w:sz="4" w:space="0"/>
              <w:right w:val="single" w:color="auto" w:sz="4" w:space="0"/>
            </w:tcBorders>
            <w:vAlign w:val="center"/>
          </w:tcPr>
          <w:p w14:paraId="2DE7BD1A">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空间设计方案</w:t>
            </w:r>
          </w:p>
        </w:tc>
        <w:tc>
          <w:tcPr>
            <w:tcW w:w="733" w:type="dxa"/>
            <w:tcBorders>
              <w:top w:val="single" w:color="auto" w:sz="4" w:space="0"/>
              <w:left w:val="single" w:color="auto" w:sz="4" w:space="0"/>
              <w:right w:val="single" w:color="auto" w:sz="4" w:space="0"/>
            </w:tcBorders>
            <w:vAlign w:val="center"/>
          </w:tcPr>
          <w:p w14:paraId="4A378BA8">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6358" w:type="dxa"/>
            <w:tcBorders>
              <w:top w:val="single" w:color="auto" w:sz="4" w:space="0"/>
              <w:left w:val="single" w:color="auto" w:sz="4" w:space="0"/>
              <w:right w:val="single" w:color="auto" w:sz="4" w:space="0"/>
            </w:tcBorders>
            <w:vAlign w:val="center"/>
          </w:tcPr>
          <w:p w14:paraId="69F3772C">
            <w:pPr>
              <w:spacing w:line="240" w:lineRule="auto"/>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投标人需针对本项目</w:t>
            </w:r>
            <w:r>
              <w:rPr>
                <w:rFonts w:hint="eastAsia" w:ascii="仿宋_GB2312" w:hAnsi="仿宋_GB2312" w:eastAsia="仿宋_GB2312" w:cs="仿宋_GB2312"/>
                <w:color w:val="auto"/>
                <w:sz w:val="24"/>
                <w:szCs w:val="24"/>
                <w:highlight w:val="none"/>
                <w:lang w:val="en-US" w:eastAsia="zh-CN"/>
              </w:rPr>
              <w:t>研讨教室所用实际场地</w:t>
            </w:r>
            <w:r>
              <w:rPr>
                <w:rFonts w:hint="eastAsia" w:ascii="仿宋_GB2312" w:hAnsi="仿宋_GB2312" w:eastAsia="仿宋_GB2312" w:cs="仿宋_GB2312"/>
                <w:color w:val="auto"/>
                <w:sz w:val="24"/>
                <w:szCs w:val="24"/>
                <w:highlight w:val="none"/>
              </w:rPr>
              <w:t>进行效果图设计</w:t>
            </w:r>
            <w:r>
              <w:rPr>
                <w:rFonts w:hint="eastAsia" w:ascii="仿宋_GB2312" w:hAnsi="仿宋_GB2312" w:eastAsia="仿宋_GB2312" w:cs="仿宋_GB2312"/>
                <w:color w:val="auto"/>
                <w:sz w:val="24"/>
                <w:szCs w:val="24"/>
                <w:highlight w:val="none"/>
                <w:lang w:eastAsia="zh-CN"/>
              </w:rPr>
              <w:t>；①</w:t>
            </w:r>
            <w:r>
              <w:rPr>
                <w:rFonts w:hint="eastAsia" w:ascii="仿宋_GB2312" w:hAnsi="仿宋_GB2312" w:eastAsia="仿宋_GB2312" w:cs="仿宋_GB2312"/>
                <w:color w:val="auto"/>
                <w:sz w:val="24"/>
                <w:szCs w:val="24"/>
                <w:highlight w:val="none"/>
              </w:rPr>
              <w:t>至少出具</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张</w:t>
            </w:r>
            <w:r>
              <w:rPr>
                <w:rFonts w:hint="eastAsia" w:ascii="仿宋_GB2312" w:hAnsi="仿宋_GB2312" w:eastAsia="仿宋_GB2312" w:cs="仿宋_GB2312"/>
                <w:color w:val="auto"/>
                <w:sz w:val="24"/>
                <w:szCs w:val="24"/>
                <w:highlight w:val="none"/>
                <w:lang w:val="en-US" w:eastAsia="zh-CN"/>
              </w:rPr>
              <w:t>不同装修风格的</w:t>
            </w:r>
            <w:r>
              <w:rPr>
                <w:rFonts w:hint="eastAsia" w:ascii="仿宋_GB2312" w:hAnsi="仿宋_GB2312" w:eastAsia="仿宋_GB2312" w:cs="仿宋_GB2312"/>
                <w:color w:val="auto"/>
                <w:sz w:val="24"/>
                <w:szCs w:val="24"/>
                <w:highlight w:val="none"/>
              </w:rPr>
              <w:t>效果图</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空间设计方案全面、合理，与现场环境契合，具备很好的实际落地效果得</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②</w:t>
            </w:r>
            <w:r>
              <w:rPr>
                <w:rFonts w:hint="eastAsia" w:ascii="仿宋_GB2312" w:hAnsi="仿宋_GB2312" w:eastAsia="仿宋_GB2312" w:cs="仿宋_GB2312"/>
                <w:color w:val="auto"/>
                <w:sz w:val="24"/>
                <w:szCs w:val="24"/>
                <w:highlight w:val="none"/>
              </w:rPr>
              <w:t>设计方案基本全面、合理，较契合现场环境，具备较好的实际落地效果得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③</w:t>
            </w:r>
            <w:r>
              <w:rPr>
                <w:rFonts w:hint="eastAsia" w:ascii="仿宋_GB2312" w:hAnsi="仿宋_GB2312" w:eastAsia="仿宋_GB2312" w:cs="仿宋_GB2312"/>
                <w:color w:val="auto"/>
                <w:sz w:val="24"/>
                <w:szCs w:val="24"/>
                <w:highlight w:val="none"/>
              </w:rPr>
              <w:t>空间设计方案明显遗漏，与现场环境出入较大，难以落地的不得分。</w:t>
            </w:r>
          </w:p>
        </w:tc>
      </w:tr>
      <w:tr w14:paraId="2B464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355" w:type="dxa"/>
            <w:gridSpan w:val="2"/>
            <w:tcBorders>
              <w:top w:val="single" w:color="auto" w:sz="4" w:space="0"/>
              <w:bottom w:val="single" w:color="auto" w:sz="4" w:space="0"/>
              <w:right w:val="single" w:color="auto" w:sz="4" w:space="0"/>
            </w:tcBorders>
            <w:vAlign w:val="center"/>
          </w:tcPr>
          <w:p w14:paraId="3FF8DF45">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733" w:type="dxa"/>
            <w:tcBorders>
              <w:top w:val="single" w:color="auto" w:sz="4" w:space="0"/>
              <w:left w:val="single" w:color="auto" w:sz="4" w:space="0"/>
              <w:bottom w:val="single" w:color="auto" w:sz="4" w:space="0"/>
              <w:right w:val="single" w:color="auto" w:sz="4" w:space="0"/>
            </w:tcBorders>
            <w:vAlign w:val="center"/>
          </w:tcPr>
          <w:p w14:paraId="62E44513">
            <w:pPr>
              <w:widowControl/>
              <w:kinsoku w:val="0"/>
              <w:autoSpaceDE w:val="0"/>
              <w:autoSpaceDN w:val="0"/>
              <w:adjustRightInd w:val="0"/>
              <w:snapToGrid w:val="0"/>
              <w:spacing w:line="500" w:lineRule="exact"/>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100分</w:t>
            </w:r>
          </w:p>
        </w:tc>
        <w:tc>
          <w:tcPr>
            <w:tcW w:w="6358" w:type="dxa"/>
            <w:tcBorders>
              <w:top w:val="single" w:color="auto" w:sz="4" w:space="0"/>
              <w:left w:val="single" w:color="auto" w:sz="4" w:space="0"/>
              <w:bottom w:val="single" w:color="auto" w:sz="4" w:space="0"/>
              <w:right w:val="single" w:color="auto" w:sz="4" w:space="0"/>
            </w:tcBorders>
            <w:vAlign w:val="center"/>
          </w:tcPr>
          <w:p w14:paraId="48947983">
            <w:pPr>
              <w:widowControl/>
              <w:kinsoku w:val="0"/>
              <w:autoSpaceDE w:val="0"/>
              <w:autoSpaceDN w:val="0"/>
              <w:adjustRightInd w:val="0"/>
              <w:snapToGrid w:val="0"/>
              <w:spacing w:line="500" w:lineRule="exact"/>
              <w:jc w:val="left"/>
              <w:textAlignment w:val="baseline"/>
              <w:rPr>
                <w:rFonts w:hint="eastAsia" w:ascii="仿宋_GB2312" w:hAnsi="仿宋_GB2312" w:eastAsia="仿宋_GB2312" w:cs="仿宋_GB2312"/>
                <w:sz w:val="24"/>
                <w:szCs w:val="24"/>
              </w:rPr>
            </w:pPr>
          </w:p>
        </w:tc>
      </w:tr>
    </w:tbl>
    <w:p w14:paraId="47C2E7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D3761"/>
    <w:rsid w:val="630D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2025-07-28T02:26:00Z</dcterms:created>
  <dc:creator>小玲玲</dc:creator>
  <cp:lastModifiedBy>小玲玲</cp:lastModifiedBy>
  <dcterms:modified xsi:type="dcterms:W3CDTF">2025-07-28T02:26:54Z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5B1E701B4BC840458F115A5B58EF3FD5_11</vt:lpwstr>
  </property>
  <property fmtid="{D5CDD505-2E9C-101B-9397-08002B2CF9AE}" pid="4" name="KSOTemplateDocerSaveRecord">
    <vt:lpwstr>eyJoZGlkIjoiOGQwMDE0ZDlmYTQ2NWI2MjM4ZjQwYmZkZWM4OTQwYmMiLCJ1c2VySWQiOiIzMzg3Njg3ODcifQ==</vt:lpwstr>
  </property>
</Properties>
</file>